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>Урок по теме «Закон сохранения массы»</w:t>
      </w:r>
    </w:p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>8 класс</w:t>
      </w:r>
    </w:p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>Образовательная система «Школа-2100»</w:t>
      </w:r>
    </w:p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Учебник </w:t>
      </w:r>
      <w:proofErr w:type="spellStart"/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>Е.В.Савинкина</w:t>
      </w:r>
      <w:proofErr w:type="spellEnd"/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proofErr w:type="spellStart"/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>Г.П.Логинова</w:t>
      </w:r>
      <w:proofErr w:type="spellEnd"/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«Химия 8 класс. Мир веществ» </w:t>
      </w:r>
    </w:p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>/под редакцией А.А.Вахрушева</w:t>
      </w:r>
      <w:proofErr w:type="gramStart"/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>.-</w:t>
      </w:r>
      <w:proofErr w:type="gramEnd"/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>М:Баласс,2007/</w:t>
      </w:r>
    </w:p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Учитель химии </w:t>
      </w:r>
      <w:proofErr w:type="spellStart"/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>Маянц</w:t>
      </w:r>
      <w:proofErr w:type="spellEnd"/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Наталия Ильинична </w:t>
      </w:r>
    </w:p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(урок, представленный на  конкурсе  «Петербургский урок», 2013 год)</w:t>
      </w:r>
    </w:p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>Результат участия - призер</w:t>
      </w:r>
    </w:p>
    <w:p w:rsidR="005470EB" w:rsidRPr="005470EB" w:rsidRDefault="005470EB" w:rsidP="005470E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Цель:</w:t>
      </w:r>
    </w:p>
    <w:p w:rsidR="005470EB" w:rsidRPr="005470EB" w:rsidRDefault="005470EB" w:rsidP="00547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суть всеобщего закона о сохранении массы вещества</w:t>
      </w:r>
    </w:p>
    <w:p w:rsidR="005470EB" w:rsidRPr="005470EB" w:rsidRDefault="005470EB" w:rsidP="00547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5470EB" w:rsidRPr="005470EB" w:rsidRDefault="005470EB" w:rsidP="00547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70EB" w:rsidRPr="005470EB" w:rsidRDefault="005470EB" w:rsidP="005470E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закон сохранения массы с точки зрения атомно-молекулярного учения</w:t>
      </w:r>
    </w:p>
    <w:p w:rsidR="005470EB" w:rsidRPr="005470EB" w:rsidRDefault="005470EB" w:rsidP="005470E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некоторыми типами химических реакций</w:t>
      </w:r>
    </w:p>
    <w:p w:rsidR="005470EB" w:rsidRPr="005470EB" w:rsidRDefault="005470EB" w:rsidP="005470E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учащимися вывести способ расстановки коэффициентов   в </w:t>
      </w:r>
      <w:proofErr w:type="spellStart"/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proofErr w:type="gramStart"/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равнениях</w:t>
      </w:r>
      <w:proofErr w:type="spellEnd"/>
    </w:p>
    <w:p w:rsidR="005470EB" w:rsidRPr="005470EB" w:rsidRDefault="005470EB" w:rsidP="00547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470EB" w:rsidRPr="005470EB" w:rsidRDefault="005470EB" w:rsidP="005470EB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биографии великих ученых Ломоносова и Лавуазье раскрыть взаимосвязь не только между естественными науками, но и между ними и гуманитарными науками</w:t>
      </w:r>
    </w:p>
    <w:p w:rsidR="005470EB" w:rsidRPr="005470EB" w:rsidRDefault="005470EB" w:rsidP="00547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70EB" w:rsidRPr="005470EB" w:rsidRDefault="005470EB" w:rsidP="005470EB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местам, связанным с именем Ломоносова в СПб,  и желание их посетить;</w:t>
      </w:r>
    </w:p>
    <w:p w:rsidR="005470EB" w:rsidRPr="005470EB" w:rsidRDefault="005470EB" w:rsidP="005470EB">
      <w:pPr>
        <w:numPr>
          <w:ilvl w:val="0"/>
          <w:numId w:val="11"/>
        </w:numPr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биографий великих ученых сформировать у учащихся уважение к людям с выдающимися интеллектуальными способностями и активной гражданской позицией.</w:t>
      </w:r>
    </w:p>
    <w:p w:rsidR="005470EB" w:rsidRPr="005470EB" w:rsidRDefault="005470EB" w:rsidP="005470EB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урока: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 с использованием </w:t>
      </w:r>
      <w:proofErr w:type="spellStart"/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5470EB" w:rsidRPr="005470EB" w:rsidRDefault="005470EB" w:rsidP="00547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ноутбук, оборудование  </w:t>
      </w:r>
      <w:proofErr w:type="spellStart"/>
      <w:r w:rsidRPr="005470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Mimio</w:t>
      </w:r>
      <w:proofErr w:type="spellEnd"/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 (приложение 1)</w:t>
      </w: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  <w:sectPr w:rsidR="005470EB" w:rsidRPr="005470EB" w:rsidSect="009753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должны научиться классифицировать химические реакции, расставлять коэффициенты в уравнениях химических реакций, объяснять сущность закона сохранения массы веществ.</w:t>
      </w:r>
    </w:p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5470EB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lastRenderedPageBreak/>
        <w:t>Конспект урока, включающий  содержание учебного материала, этапы урока  и виды УУД, формирующиеся в ходе него.</w:t>
      </w:r>
    </w:p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470E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(оформлено в табличной форме и презентации). </w:t>
      </w:r>
    </w:p>
    <w:p w:rsidR="005470EB" w:rsidRPr="005470EB" w:rsidRDefault="005470EB" w:rsidP="005470E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1"/>
        <w:tblW w:w="14964" w:type="dxa"/>
        <w:tblLook w:val="04A0" w:firstRow="1" w:lastRow="0" w:firstColumn="1" w:lastColumn="0" w:noHBand="0" w:noVBand="1"/>
      </w:tblPr>
      <w:tblGrid>
        <w:gridCol w:w="2660"/>
        <w:gridCol w:w="6209"/>
        <w:gridCol w:w="3119"/>
        <w:gridCol w:w="2976"/>
      </w:tblGrid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6209" w:type="dxa"/>
          </w:tcPr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5470EB" w:rsidRPr="005470EB" w:rsidTr="002F7877">
        <w:trPr>
          <w:trHeight w:val="3850"/>
        </w:trPr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1. Повторение признаков химических явлений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3 минуты, включая организационный момент</w:t>
            </w:r>
          </w:p>
        </w:tc>
        <w:tc>
          <w:tcPr>
            <w:tcW w:w="6209" w:type="dxa"/>
          </w:tcPr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5470EB" w:rsidRPr="005470EB" w:rsidRDefault="005470EB" w:rsidP="00547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</w:t>
            </w:r>
          </w:p>
          <w:p w:rsidR="005470EB" w:rsidRPr="005470EB" w:rsidRDefault="005470EB" w:rsidP="005470EB">
            <w:pPr>
              <w:numPr>
                <w:ilvl w:val="0"/>
                <w:numId w:val="7"/>
              </w:num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5470EB" w:rsidRPr="005470EB" w:rsidRDefault="005470EB" w:rsidP="005470E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5470EB" w:rsidRPr="005470EB" w:rsidRDefault="005470EB" w:rsidP="005470EB">
            <w:pPr>
              <w:numPr>
                <w:ilvl w:val="0"/>
                <w:numId w:val="7"/>
              </w:num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давать определение понятиям;</w:t>
            </w:r>
          </w:p>
          <w:p w:rsidR="005470EB" w:rsidRPr="005470EB" w:rsidRDefault="005470EB" w:rsidP="005470EB">
            <w:pPr>
              <w:numPr>
                <w:ilvl w:val="0"/>
                <w:numId w:val="7"/>
              </w:num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5470EB" w:rsidRPr="005470EB" w:rsidRDefault="005470EB" w:rsidP="005470EB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понятия — осуществлять логическую операцию   понятия с меньшим объёмом к понятию с большим объёмом;</w:t>
            </w:r>
          </w:p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ИКТ-компетентность:</w:t>
            </w:r>
          </w:p>
          <w:p w:rsidR="005470EB" w:rsidRPr="005470EB" w:rsidRDefault="005470EB" w:rsidP="005470EB">
            <w:pPr>
              <w:numPr>
                <w:ilvl w:val="0"/>
                <w:numId w:val="6"/>
              </w:num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образовательном процессе программу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Office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программу 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выводит на экран по очереди  признаки физических и химических явлений, </w:t>
            </w:r>
            <w:proofErr w:type="gram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триггер-технологию в презентации совместно с учащимися контролирует  ответы</w:t>
            </w:r>
            <w:proofErr w:type="gram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использования программы 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Mimio</w:t>
            </w:r>
            <w:proofErr w:type="spell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, можно вызывать учащихся к доске и просить перемещать признаки реакций в соответствующий столбик.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задание, приводят другие, известные им,  признаки химических и физических явлений.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"Копия%201-ый%20урок%20по%20ХУ.ppt" </w:instrTex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Слайд 1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2. Работа с текстом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6209" w:type="dxa"/>
          </w:tcPr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Смысловое чтение </w:t>
            </w:r>
          </w:p>
          <w:p w:rsidR="005470EB" w:rsidRPr="005470EB" w:rsidRDefault="005470EB" w:rsidP="005470EB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</w:t>
            </w:r>
          </w:p>
          <w:p w:rsidR="005470EB" w:rsidRPr="005470EB" w:rsidRDefault="005470EB" w:rsidP="005470EB">
            <w:pPr>
              <w:numPr>
                <w:ilvl w:val="0"/>
                <w:numId w:val="5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5470EB" w:rsidRPr="005470EB" w:rsidRDefault="005470EB" w:rsidP="005470EB">
            <w:pPr>
              <w:numPr>
                <w:ilvl w:val="0"/>
                <w:numId w:val="5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основные текстовые и 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компоненты: обнаруживать соответствие между частью текста и его общей идеей, сформулированной вопросом,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объяснять назначение рисунка;</w:t>
            </w:r>
          </w:p>
          <w:p w:rsidR="005470EB" w:rsidRPr="005470EB" w:rsidRDefault="005470EB" w:rsidP="005470EB">
            <w:pPr>
              <w:numPr>
                <w:ilvl w:val="0"/>
                <w:numId w:val="5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из текста или придумать заголовок, соответствующий содержанию и общему смыслу текста.</w:t>
            </w:r>
          </w:p>
          <w:p w:rsidR="005470EB" w:rsidRPr="005470EB" w:rsidRDefault="005470EB" w:rsidP="005470EB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задает вопросы к совместно читаемому тексту. 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формулируют затруднения и осуществляют коррекцию самостоятельно или с помощью учителя.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сами делают вывод и формулируют закон сохранения массы веществ, а также объясняют его.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стр.34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Слайд</w:t>
              </w:r>
            </w:hyperlink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5-11</w:t>
            </w:r>
          </w:p>
        </w:tc>
      </w:tr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Формулирование темы урока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6209" w:type="dxa"/>
          </w:tcPr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5470EB" w:rsidRPr="005470EB" w:rsidRDefault="005470EB" w:rsidP="005470EB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</w:t>
            </w:r>
          </w:p>
          <w:p w:rsidR="005470EB" w:rsidRPr="005470EB" w:rsidRDefault="005470EB" w:rsidP="005470EB">
            <w:pPr>
              <w:numPr>
                <w:ilvl w:val="0"/>
                <w:numId w:val="8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5470EB" w:rsidRPr="005470EB" w:rsidRDefault="005470EB" w:rsidP="005470EB">
            <w:pPr>
              <w:numPr>
                <w:ilvl w:val="0"/>
                <w:numId w:val="8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исследования;</w:t>
            </w:r>
          </w:p>
          <w:p w:rsidR="005470EB" w:rsidRPr="005470EB" w:rsidRDefault="005470EB" w:rsidP="005470EB">
            <w:pPr>
              <w:numPr>
                <w:ilvl w:val="0"/>
                <w:numId w:val="8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основам ознакомительного, изучающего, усваивающего и поискового чтения.</w:t>
            </w:r>
          </w:p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подводит учащихся к осознанию темы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формулируют тему урока, записывают в тетрадь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Слайд</w:t>
              </w:r>
            </w:hyperlink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12-14</w:t>
            </w:r>
          </w:p>
        </w:tc>
      </w:tr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3. Видео, иллюстрирующее закон сохранения массы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6209" w:type="dxa"/>
          </w:tcPr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5470EB" w:rsidRPr="005470EB" w:rsidRDefault="005470EB" w:rsidP="005470EB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</w:t>
            </w:r>
          </w:p>
          <w:p w:rsidR="005470EB" w:rsidRPr="005470EB" w:rsidRDefault="005470EB" w:rsidP="005470EB">
            <w:pPr>
              <w:numPr>
                <w:ilvl w:val="0"/>
                <w:numId w:val="8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5470EB" w:rsidRPr="005470EB" w:rsidRDefault="005470EB" w:rsidP="005470EB">
            <w:pPr>
              <w:numPr>
                <w:ilvl w:val="0"/>
                <w:numId w:val="8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исследования;</w:t>
            </w:r>
          </w:p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ИКТ-компетентность</w:t>
            </w:r>
          </w:p>
          <w:p w:rsidR="005470EB" w:rsidRPr="005470EB" w:rsidRDefault="005470EB" w:rsidP="005470EB">
            <w:pPr>
              <w:numPr>
                <w:ilvl w:val="0"/>
                <w:numId w:val="2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уметь отбирать и использовать в учебном процессе электронные образовательные ресурсы;</w:t>
            </w:r>
          </w:p>
          <w:p w:rsidR="005470EB" w:rsidRPr="005470EB" w:rsidRDefault="005470EB" w:rsidP="005470EB">
            <w:pPr>
              <w:numPr>
                <w:ilvl w:val="0"/>
                <w:numId w:val="2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технические средства ИКТ и для фиксации изображений и звуков в соответствии с поставленной целью;</w:t>
            </w: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демонстрирует видеофрагмент.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проверяют  сделанный  вывод и сформулированный самостоятельно закон сохранения массы веществ, предлагают графическое его отображение.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Запись в тетради схематичного изображения закона.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Слайд</w:t>
              </w:r>
            </w:hyperlink>
            <w:r w:rsidRPr="005470EB">
              <w:rPr>
                <w:rFonts w:ascii="Calibri" w:eastAsia="Calibri" w:hAnsi="Calibri" w:cs="Times New Roman"/>
                <w:sz w:val="24"/>
                <w:szCs w:val="24"/>
              </w:rPr>
              <w:t xml:space="preserve"> 15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ЭОР «Единая образовательная коллекция»</w:t>
            </w:r>
          </w:p>
        </w:tc>
      </w:tr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Закрепление знаний о типах химических реакций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6209" w:type="dxa"/>
          </w:tcPr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5470EB" w:rsidRPr="005470EB" w:rsidRDefault="005470EB" w:rsidP="005470EB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</w:t>
            </w:r>
          </w:p>
          <w:p w:rsidR="005470EB" w:rsidRPr="005470EB" w:rsidRDefault="005470EB" w:rsidP="005470EB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470EB" w:rsidRPr="005470EB" w:rsidRDefault="005470EB" w:rsidP="005470EB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пути достижения целей;</w:t>
            </w:r>
          </w:p>
          <w:p w:rsidR="005470EB" w:rsidRPr="005470EB" w:rsidRDefault="005470EB" w:rsidP="005470EB">
            <w:pPr>
              <w:numPr>
                <w:ilvl w:val="0"/>
                <w:numId w:val="4"/>
              </w:numPr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целевые приоритеты; </w:t>
            </w:r>
          </w:p>
          <w:p w:rsidR="005470EB" w:rsidRPr="005470EB" w:rsidRDefault="005470EB" w:rsidP="005470EB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им;</w:t>
            </w:r>
          </w:p>
          <w:p w:rsidR="005470EB" w:rsidRPr="005470EB" w:rsidRDefault="005470EB" w:rsidP="005470EB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проблемной ситуации на основе переговоров;</w:t>
            </w:r>
          </w:p>
          <w:p w:rsidR="005470EB" w:rsidRPr="005470EB" w:rsidRDefault="005470EB" w:rsidP="005470EB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5470EB" w:rsidRPr="005470EB" w:rsidRDefault="005470EB" w:rsidP="005470EB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470EB" w:rsidRPr="005470EB" w:rsidRDefault="005470EB" w:rsidP="005470EB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• устанавливать и сравнивать разные точки зрения, прежде чем принимать решения и делать выбор;</w:t>
            </w:r>
          </w:p>
          <w:p w:rsidR="005470EB" w:rsidRPr="005470EB" w:rsidRDefault="005470EB" w:rsidP="005470EB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5470EB" w:rsidRPr="005470EB" w:rsidRDefault="005470EB" w:rsidP="005470EB">
            <w:pPr>
              <w:numPr>
                <w:ilvl w:val="0"/>
                <w:numId w:val="4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 и взрослыми;</w:t>
            </w: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\Вместе с учащимися учитель ищет общее и различия в найденных в тексте уравнениях.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присваивает баллы учащимся.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 группах устанавливают типы предложенных им химических реакций.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результата работы они должны сами дать определение «реакции соединения», «реакции разложения» 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тетрадь схемы типов химических реакций, дают по ним определения.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суммируют баллы, полученные за правильно определенные и выписанные в тетрадь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типы химических реакций. 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Слайд</w:t>
              </w:r>
            </w:hyperlink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15,16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Приложение 1</w:t>
              </w:r>
            </w:hyperlink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Обучение умению расставлять коэффициенты  в уравнениях реакций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6209" w:type="dxa"/>
          </w:tcPr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5470EB" w:rsidRPr="005470EB" w:rsidRDefault="005470EB" w:rsidP="005470EB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</w:t>
            </w:r>
          </w:p>
          <w:p w:rsidR="005470EB" w:rsidRPr="005470EB" w:rsidRDefault="005470EB" w:rsidP="005470EB">
            <w:pPr>
              <w:numPr>
                <w:ilvl w:val="0"/>
                <w:numId w:val="9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470EB" w:rsidRPr="005470EB" w:rsidRDefault="005470EB" w:rsidP="005470EB">
            <w:pPr>
              <w:numPr>
                <w:ilvl w:val="0"/>
                <w:numId w:val="9"/>
              </w:numPr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пути достижения целей;</w:t>
            </w:r>
          </w:p>
          <w:p w:rsidR="005470EB" w:rsidRPr="005470EB" w:rsidRDefault="005470EB" w:rsidP="005470EB">
            <w:pPr>
              <w:numPr>
                <w:ilvl w:val="0"/>
                <w:numId w:val="9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им;</w:t>
            </w:r>
          </w:p>
          <w:p w:rsidR="005470EB" w:rsidRPr="005470EB" w:rsidRDefault="005470EB" w:rsidP="005470EB">
            <w:pPr>
              <w:numPr>
                <w:ilvl w:val="0"/>
                <w:numId w:val="9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совместно с учащимися составляют</w:t>
            </w:r>
            <w:proofErr w:type="gram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 расстановки коэффициентов в уравнениях реакций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Учитель, ходя по </w:t>
            </w:r>
            <w:proofErr w:type="gram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классу</w:t>
            </w:r>
            <w:proofErr w:type="gram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проверяет, выполнение задания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индивидуально работают с листом-заданием «Коэффициенты в уравнениях химических реакций»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суммируют баллы, полученные за правильно расставленные коэффициенты  в уравнениях реакций.  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Слайд </w:t>
              </w:r>
            </w:hyperlink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Приложение 1</w:t>
              </w:r>
            </w:hyperlink>
          </w:p>
        </w:tc>
      </w:tr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Биография 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</w:p>
          <w:p w:rsidR="005470EB" w:rsidRPr="005470EB" w:rsidRDefault="005470EB" w:rsidP="005470EB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основам ознакомительного, изучающего, усваивающего и поискового чтения;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структурировать тексты, включая умение выделять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главное и второстепенное, главную идею текста, выстраивать последовательность описываемых событий;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5470EB" w:rsidRPr="005470EB" w:rsidRDefault="005470EB" w:rsidP="005470EB">
            <w:pPr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основам ознакомительного, изучающего, усваивающего и поискового чтения;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общекультурного наследия России и общемирового культурного наследия;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 системе моральных норм и ценностей и их 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иерархизация</w:t>
            </w:r>
            <w:proofErr w:type="spell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, понимание конвенционального характера морали;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5470EB" w:rsidRPr="005470EB" w:rsidRDefault="005470EB" w:rsidP="005470EB">
            <w:pPr>
              <w:numPr>
                <w:ilvl w:val="0"/>
                <w:numId w:val="12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470EB" w:rsidRPr="005470EB" w:rsidRDefault="005470EB" w:rsidP="005470EB">
            <w:pPr>
              <w:numPr>
                <w:ilvl w:val="0"/>
                <w:numId w:val="12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5470EB" w:rsidRPr="005470EB" w:rsidRDefault="005470EB" w:rsidP="005470EB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5470EB" w:rsidRPr="005470EB" w:rsidRDefault="005470EB" w:rsidP="005470EB">
            <w:pPr>
              <w:numPr>
                <w:ilvl w:val="0"/>
                <w:numId w:val="13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использовать речевые средства для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ИКТ-компетентность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различные библиотечные, в том числе электронные, каталоги для поиска необходимых книг;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дает слово учащимся для выступления с их сообщениями по теме «Факты из жизни 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вызвали мой наибольший интерес».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присваивает баллы учащимся.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делают сообщения.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суммируют баллы, полученные за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отобранные, напечатанные  и озвученные на уроке факты.  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Приложение 2</w:t>
              </w:r>
            </w:hyperlink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(из опыта прошлых лет)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учащиеся выбирают самостоятельно</w:t>
            </w:r>
          </w:p>
        </w:tc>
      </w:tr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Ломоносовские места Санкт-Петербурга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6209" w:type="dxa"/>
          </w:tcPr>
          <w:p w:rsidR="005470EB" w:rsidRPr="005470EB" w:rsidRDefault="005470EB" w:rsidP="005470EB">
            <w:pPr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5470EB" w:rsidRPr="005470EB" w:rsidRDefault="005470EB" w:rsidP="005470EB">
            <w:pPr>
              <w:numPr>
                <w:ilvl w:val="0"/>
                <w:numId w:val="19"/>
              </w:numPr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патриотизм, любовь к Родине, чувство гордости за свою страну;</w:t>
            </w:r>
          </w:p>
          <w:p w:rsidR="005470EB" w:rsidRPr="005470EB" w:rsidRDefault="005470EB" w:rsidP="005470EB">
            <w:pPr>
              <w:numPr>
                <w:ilvl w:val="0"/>
                <w:numId w:val="19"/>
              </w:numPr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истории, культурным и историческим памятникам;</w:t>
            </w:r>
          </w:p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5470EB" w:rsidRPr="005470EB" w:rsidRDefault="005470EB" w:rsidP="005470EB">
            <w:pPr>
              <w:numPr>
                <w:ilvl w:val="0"/>
                <w:numId w:val="18"/>
              </w:numPr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470EB" w:rsidRPr="005470EB" w:rsidRDefault="005470EB" w:rsidP="005470EB">
            <w:pPr>
              <w:numPr>
                <w:ilvl w:val="0"/>
                <w:numId w:val="17"/>
              </w:numPr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5470EB" w:rsidRPr="005470EB" w:rsidRDefault="005470EB" w:rsidP="005470EB">
            <w:pPr>
              <w:numPr>
                <w:ilvl w:val="0"/>
                <w:numId w:val="17"/>
              </w:numPr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5470EB" w:rsidRPr="005470EB" w:rsidRDefault="005470EB" w:rsidP="005470EB">
            <w:pPr>
              <w:numPr>
                <w:ilvl w:val="0"/>
                <w:numId w:val="17"/>
              </w:numPr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      </w:r>
          </w:p>
          <w:p w:rsidR="005470EB" w:rsidRPr="005470EB" w:rsidRDefault="005470EB" w:rsidP="005470EB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470EB" w:rsidRPr="005470EB" w:rsidRDefault="005470EB" w:rsidP="005470EB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предлагает учащимся назвать места, связанные с именем 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представленные на слайде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Работая в группе, учащиеся определяют места, изображенные на фотографиях.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Слайд</w:t>
              </w:r>
            </w:hyperlink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22-28</w:t>
            </w:r>
          </w:p>
        </w:tc>
      </w:tr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 Биография А.-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Л.Лавуазье</w:t>
            </w:r>
            <w:proofErr w:type="spellEnd"/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6209" w:type="dxa"/>
          </w:tcPr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5470EB" w:rsidRPr="005470EB" w:rsidRDefault="005470EB" w:rsidP="005470E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</w:t>
            </w:r>
          </w:p>
          <w:p w:rsidR="005470EB" w:rsidRPr="005470EB" w:rsidRDefault="005470EB" w:rsidP="005470EB">
            <w:pPr>
              <w:numPr>
                <w:ilvl w:val="0"/>
                <w:numId w:val="14"/>
              </w:num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основам ознакомительного, изучающего, усваивающего и поискового чтения;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-12" w:firstLine="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признании;</w:t>
            </w:r>
          </w:p>
          <w:p w:rsidR="005470EB" w:rsidRPr="005470EB" w:rsidRDefault="005470EB" w:rsidP="005470EB">
            <w:pPr>
              <w:numPr>
                <w:ilvl w:val="0"/>
                <w:numId w:val="15"/>
              </w:num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5470EB" w:rsidRPr="005470EB" w:rsidRDefault="005470EB" w:rsidP="005470E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рассказывает интересные и значимые факты из жизни А.-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Л.Лавуазье</w:t>
            </w:r>
            <w:proofErr w:type="spell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, побуждая учащихся к самостоятельному прочтению.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Слайд</w:t>
              </w:r>
            </w:hyperlink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29-31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6" w:history="1">
              <w:r w:rsidRPr="005470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Приложение 3</w:t>
              </w:r>
            </w:hyperlink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8.Рефлексия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6209" w:type="dxa"/>
          </w:tcPr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5470EB" w:rsidRPr="005470EB" w:rsidRDefault="005470EB" w:rsidP="005470EB">
            <w:pPr>
              <w:numPr>
                <w:ilvl w:val="0"/>
                <w:numId w:val="15"/>
              </w:num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им;</w:t>
            </w:r>
          </w:p>
          <w:p w:rsidR="005470EB" w:rsidRPr="005470EB" w:rsidRDefault="005470EB" w:rsidP="005470EB">
            <w:pPr>
              <w:numPr>
                <w:ilvl w:val="0"/>
                <w:numId w:val="15"/>
              </w:num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5470EB" w:rsidRPr="005470EB" w:rsidRDefault="005470EB" w:rsidP="005470EB">
            <w:pPr>
              <w:numPr>
                <w:ilvl w:val="0"/>
                <w:numId w:val="15"/>
              </w:num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конце действия, так и по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ходу его реализации</w:t>
            </w:r>
          </w:p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5470EB" w:rsidRPr="005470EB" w:rsidRDefault="005470EB" w:rsidP="005470EB">
            <w:pPr>
              <w:numPr>
                <w:ilvl w:val="0"/>
                <w:numId w:val="18"/>
              </w:num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5470EB" w:rsidRPr="005470EB" w:rsidRDefault="005470EB" w:rsidP="005470EB">
            <w:pPr>
              <w:numPr>
                <w:ilvl w:val="0"/>
                <w:numId w:val="17"/>
              </w:num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вспомнить основные вопросы урока, выделив простые и сложные в усвоении понятия, а так же способы решения вопросов,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вызывающих трудности.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осуществляют познавательную рефлексию в отношении действий по решению учебных и познавательных задач;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70EB" w:rsidRPr="005470EB" w:rsidTr="002F7877">
        <w:tc>
          <w:tcPr>
            <w:tcW w:w="2660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9.Рефлексия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2 минуты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5470EB" w:rsidRPr="005470EB" w:rsidRDefault="005470EB" w:rsidP="00547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</w:p>
          <w:p w:rsidR="005470EB" w:rsidRPr="005470EB" w:rsidRDefault="005470EB" w:rsidP="005470E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научится: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200" w:hanging="1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176" w:hanging="1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основам реализации проектно-исследовательской деятельности;</w:t>
            </w:r>
          </w:p>
          <w:p w:rsidR="005470EB" w:rsidRPr="005470EB" w:rsidRDefault="005470EB" w:rsidP="005470EB">
            <w:pPr>
              <w:numPr>
                <w:ilvl w:val="0"/>
                <w:numId w:val="3"/>
              </w:numPr>
              <w:ind w:left="176" w:hanging="1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сравнение и классификацию, самостоятельно выбирая основания и критерии для указанных логических операций.</w:t>
            </w:r>
          </w:p>
          <w:p w:rsidR="005470EB" w:rsidRPr="005470EB" w:rsidRDefault="005470EB" w:rsidP="005470EB">
            <w:pPr>
              <w:ind w:hanging="16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175" w:hanging="16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анализировать условия достижения     цели на основе  учёта выделенных учителем ориентиров действия в новом учебном материале;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пути достижения целей;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175" w:hanging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устанавливать целевые приоритеты; </w:t>
            </w:r>
          </w:p>
          <w:p w:rsidR="005470EB" w:rsidRPr="005470EB" w:rsidRDefault="005470EB" w:rsidP="005470EB">
            <w:pPr>
              <w:numPr>
                <w:ilvl w:val="0"/>
                <w:numId w:val="1"/>
              </w:numPr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им;</w:t>
            </w:r>
          </w:p>
          <w:p w:rsidR="005470EB" w:rsidRPr="005470EB" w:rsidRDefault="005470EB" w:rsidP="005470EB">
            <w:pPr>
              <w:tabs>
                <w:tab w:val="center" w:pos="317"/>
              </w:tabs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ИКТ-компетентность</w:t>
            </w:r>
          </w:p>
          <w:p w:rsidR="005470EB" w:rsidRPr="005470EB" w:rsidRDefault="005470EB" w:rsidP="005470EB">
            <w:pPr>
              <w:numPr>
                <w:ilvl w:val="0"/>
                <w:numId w:val="1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программу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Office Publisher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0EB" w:rsidRPr="005470EB" w:rsidRDefault="005470EB" w:rsidP="005470EB">
            <w:pPr>
              <w:numPr>
                <w:ilvl w:val="0"/>
                <w:numId w:val="1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5470EB" w:rsidRPr="005470EB" w:rsidRDefault="005470EB" w:rsidP="005470EB">
            <w:pPr>
              <w:numPr>
                <w:ilvl w:val="0"/>
                <w:numId w:val="16"/>
              </w:numPr>
              <w:tabs>
                <w:tab w:val="left" w:pos="34"/>
                <w:tab w:val="left" w:pos="175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орфографического и синтаксического контроля русского текста и текста на иностранном языке.</w:t>
            </w:r>
          </w:p>
        </w:tc>
        <w:tc>
          <w:tcPr>
            <w:tcW w:w="3119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 предлагает разные формы ДЗ: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Минимум  – 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расставить коэффициенты в реакциях соединения и разложения (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-ой столбик, приложение 1 выкладывается </w:t>
            </w:r>
            <w:proofErr w:type="gram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ЭДУ);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статью или сделать презентацию «Ломоносовские места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Санкт-Петербурга» или 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«Биографии великих ученых: 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, А.-</w:t>
            </w:r>
            <w:proofErr w:type="spellStart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Л.Лавуазье</w:t>
            </w:r>
            <w:proofErr w:type="spellEnd"/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5470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Microsoft Office – PowerPoint, Word, Publisher)</w:t>
            </w:r>
          </w:p>
        </w:tc>
        <w:tc>
          <w:tcPr>
            <w:tcW w:w="2976" w:type="dxa"/>
          </w:tcPr>
          <w:p w:rsidR="005470EB" w:rsidRPr="005470EB" w:rsidRDefault="005470EB" w:rsidP="005470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470EB" w:rsidRPr="005470EB" w:rsidRDefault="005470EB" w:rsidP="005470E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B63DF" w:rsidRDefault="003B63DF">
      <w:bookmarkStart w:id="0" w:name="_GoBack"/>
      <w:bookmarkEnd w:id="0"/>
    </w:p>
    <w:sectPr w:rsidR="003B63DF" w:rsidSect="00A20408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3F5"/>
    <w:multiLevelType w:val="hybridMultilevel"/>
    <w:tmpl w:val="519C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6F8F"/>
    <w:multiLevelType w:val="hybridMultilevel"/>
    <w:tmpl w:val="282A5ED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A9A39B0"/>
    <w:multiLevelType w:val="hybridMultilevel"/>
    <w:tmpl w:val="84702E56"/>
    <w:lvl w:ilvl="0" w:tplc="041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">
    <w:nsid w:val="1B0E0EC5"/>
    <w:multiLevelType w:val="hybridMultilevel"/>
    <w:tmpl w:val="311C4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0A31FA0"/>
    <w:multiLevelType w:val="hybridMultilevel"/>
    <w:tmpl w:val="9C7CEDBA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40C917E1"/>
    <w:multiLevelType w:val="hybridMultilevel"/>
    <w:tmpl w:val="9C4A3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3254F"/>
    <w:multiLevelType w:val="hybridMultilevel"/>
    <w:tmpl w:val="5316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C6310"/>
    <w:multiLevelType w:val="hybridMultilevel"/>
    <w:tmpl w:val="28FC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55FCA"/>
    <w:multiLevelType w:val="hybridMultilevel"/>
    <w:tmpl w:val="594C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28F9"/>
    <w:multiLevelType w:val="hybridMultilevel"/>
    <w:tmpl w:val="A5A4F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E36D8"/>
    <w:multiLevelType w:val="hybridMultilevel"/>
    <w:tmpl w:val="55F6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A718C"/>
    <w:multiLevelType w:val="hybridMultilevel"/>
    <w:tmpl w:val="C880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16D5F"/>
    <w:multiLevelType w:val="hybridMultilevel"/>
    <w:tmpl w:val="0D5E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61E08"/>
    <w:multiLevelType w:val="hybridMultilevel"/>
    <w:tmpl w:val="7BC0D3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77AE1E03"/>
    <w:multiLevelType w:val="hybridMultilevel"/>
    <w:tmpl w:val="5C3A842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7DE3480F"/>
    <w:multiLevelType w:val="hybridMultilevel"/>
    <w:tmpl w:val="5D38CB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E9B622F"/>
    <w:multiLevelType w:val="hybridMultilevel"/>
    <w:tmpl w:val="2D80EA3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EBB25D3"/>
    <w:multiLevelType w:val="hybridMultilevel"/>
    <w:tmpl w:val="29C61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867F93"/>
    <w:multiLevelType w:val="hybridMultilevel"/>
    <w:tmpl w:val="F4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5"/>
  </w:num>
  <w:num w:numId="15">
    <w:abstractNumId w:val="4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89"/>
    <w:rsid w:val="003B63DF"/>
    <w:rsid w:val="005470EB"/>
    <w:rsid w:val="00A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6;&#1087;&#1080;&#1103;%201-&#1099;&#1081;%20&#1091;&#1088;&#1086;&#1082;%20&#1087;&#1086;%20&#1061;&#1059;.ppt" TargetMode="External"/><Relationship Id="rId13" Type="http://schemas.openxmlformats.org/officeDocument/2006/relationships/hyperlink" Target="&#1055;&#1088;&#1080;&#1083;&#1086;&#1078;&#1077;&#1085;&#1080;&#1077;%202%20&#1051;&#1086;&#1084;&#1086;&#1085;&#1086;&#1089;&#1086;&#1074;%20&#1044;&#1077;&#1090;%20&#1089;&#1086;&#1086;&#1073;&#1097;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&#1050;&#1086;&#1087;&#1080;&#1103;%201-&#1099;&#1081;%20&#1091;&#1088;&#1086;&#1082;%20&#1087;&#1086;%20&#1061;&#1059;.ppt" TargetMode="External"/><Relationship Id="rId12" Type="http://schemas.openxmlformats.org/officeDocument/2006/relationships/hyperlink" Target="&#1055;&#1088;&#1080;&#1083;&#1086;&#1078;&#1077;&#1085;&#1080;&#1077;%201%20&#1050;&#1086;&#1101;&#1092;%20&#1074;%20&#1061;&#1056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55;&#1088;&#1080;&#1083;&#1086;&#1078;&#1077;&#1085;&#1080;&#1077;%203%20&#1040;-&#1051;%20&#1051;&#1072;&#1074;&#1091;&#1072;&#1079;&#1100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80;&#1090;&#1059;&#1088;&#1086;&#1082;.ppt" TargetMode="External"/><Relationship Id="rId11" Type="http://schemas.openxmlformats.org/officeDocument/2006/relationships/hyperlink" Target="&#1050;&#1086;&#1087;&#1080;&#1103;%201-&#1099;&#1081;%20&#1091;&#1088;&#1086;&#1082;%20&#1087;&#1086;%20&#1061;&#1059;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0;&#1086;&#1087;&#1080;&#1103;%201-&#1099;&#1081;%20&#1091;&#1088;&#1086;&#1082;%20&#1087;&#1086;%20&#1061;&#1059;.ppt" TargetMode="External"/><Relationship Id="rId10" Type="http://schemas.openxmlformats.org/officeDocument/2006/relationships/hyperlink" Target="&#1055;&#1088;&#1080;&#1083;&#1086;&#1078;&#1077;&#1085;&#1080;&#1077;%201%20&#1050;&#1086;&#1101;&#1092;%20&#1074;%20&#1061;&#105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0;&#1086;&#1087;&#1080;&#1103;%201-&#1099;&#1081;%20&#1091;&#1088;&#1086;&#1082;%20&#1087;&#1086;%20&#1061;&#1059;.ppt" TargetMode="External"/><Relationship Id="rId14" Type="http://schemas.openxmlformats.org/officeDocument/2006/relationships/hyperlink" Target="&#1050;&#1086;&#1087;&#1080;&#1103;%201-&#1099;&#1081;%20&#1091;&#1088;&#1086;&#1082;%20&#1087;&#1086;%20&#1061;&#1059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2014-03-31T12:30:00Z</dcterms:created>
  <dcterms:modified xsi:type="dcterms:W3CDTF">2014-03-31T12:30:00Z</dcterms:modified>
</cp:coreProperties>
</file>